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63" w:afterLines="80" w:line="460" w:lineRule="exact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违反《中华人民共和国中国人民银行法》          处罚裁量基准</w:t>
      </w:r>
    </w:p>
    <w:tbl>
      <w:tblPr>
        <w:tblStyle w:val="2"/>
        <w:tblW w:w="7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83"/>
        <w:gridCol w:w="1707"/>
        <w:gridCol w:w="3046"/>
        <w:gridCol w:w="13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tblHeader/>
        </w:trPr>
        <w:tc>
          <w:tcPr>
            <w:tcW w:w="1583" w:type="dxa"/>
            <w:vAlign w:val="center"/>
          </w:tcPr>
          <w:p>
            <w:pPr>
              <w:widowControl/>
              <w:spacing w:line="284" w:lineRule="exact"/>
              <w:ind w:firstLine="0"/>
              <w:jc w:val="center"/>
              <w:textAlignment w:val="top"/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</w:pPr>
            <w:bookmarkStart w:id="0" w:name="_GoBack"/>
            <w:bookmarkEnd w:id="0"/>
            <w:r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  <w:t>违法行为</w:t>
            </w:r>
          </w:p>
        </w:tc>
        <w:tc>
          <w:tcPr>
            <w:tcW w:w="1707" w:type="dxa"/>
            <w:vAlign w:val="center"/>
          </w:tcPr>
          <w:p>
            <w:pPr>
              <w:widowControl/>
              <w:spacing w:line="284" w:lineRule="exact"/>
              <w:ind w:firstLine="0"/>
              <w:jc w:val="center"/>
              <w:textAlignment w:val="top"/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  <w:t>法律依据</w:t>
            </w:r>
          </w:p>
        </w:tc>
        <w:tc>
          <w:tcPr>
            <w:tcW w:w="3046" w:type="dxa"/>
            <w:vAlign w:val="center"/>
          </w:tcPr>
          <w:p>
            <w:pPr>
              <w:widowControl/>
              <w:spacing w:line="284" w:lineRule="exact"/>
              <w:ind w:firstLine="0"/>
              <w:jc w:val="center"/>
              <w:textAlignment w:val="top"/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  <w:t>违法情节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spacing w:line="284" w:lineRule="exact"/>
              <w:ind w:firstLine="0"/>
              <w:jc w:val="center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eastAsia="zh-CN"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3" w:hRule="atLeast"/>
        </w:trPr>
        <w:tc>
          <w:tcPr>
            <w:tcW w:w="1583" w:type="dxa"/>
            <w:vMerge w:val="restart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伪造、变造人民币，尚不构成犯罪的。</w:t>
            </w:r>
          </w:p>
        </w:tc>
        <w:tc>
          <w:tcPr>
            <w:tcW w:w="1707" w:type="dxa"/>
            <w:vMerge w:val="restart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 xml:space="preserve">第四十二条 伪造、变造人民币，出售伪造、变造的人民币，或者明知是伪造、变造的人民币而运输，构成犯罪的，依法追究刑事责任；尚不构成犯罪的，由公安机关处15日以下拘留、1万元以下罚款。 </w:t>
            </w: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尚不构成犯罪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且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年内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未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因伪造货币受过行政处罚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，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伪造人民币不足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200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张（枚）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且总面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额不足400元的。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尚不构成犯罪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且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年内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未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因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变造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货币受过行政处罚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，变造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人民币不足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200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张（枚）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且总面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额不足400元的。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5日以下拘留、2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9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1、尚不构成犯罪且2年内未因伪造货币受过行政处罚，伪造人民币不足200张（枚）且总面额400元以上不足800元的。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2、尚不构成犯罪且2年内未因变造货币受过行政处罚，变造人民币不足200张（枚）且总面额400元以上不足800元的。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5日以下拘留、2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4000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元以下罚款。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3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1、尚不构成犯罪且2年内未因伪造货币受过行政处罚，伪造人民币不足200张（枚）且总面额800元以上不足1200元的。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2、尚不构成犯罪且2年内未因变造货币受过行政处罚，变造人民币不足200张（枚）且总面额800元以上不足1200元的。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5日以上10日以下拘留、4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6000元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以下罚款。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04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1、尚不构成犯罪且2年内未因伪造货币受过行政处罚，伪造人民币不足200张（枚）且总面额1200以上不足1600元的。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2、尚不构成犯罪且2年内未因变造货币受过行政处罚，变造人民币不足200张（枚）且总面额1200元以上不足1600元的。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5日以上10日以下拘留、6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8000元以下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1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1、尚不构成犯罪且2年内未因伪造货币受过行政处罚，伪造人民币不足200张（枚）且总面额1600元以上不足2000元的。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2、尚不构成犯罪且2年内未因变造货币受过行政处罚，变造人民币不足200张（枚）且总面额1600元以上不足2000元的。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3、2年内因伪造货币受过行政处罚，又伪造人民币币量不足100张（枚）且总面额不足1000元的。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4、2年内因变造货币受过行政处罚，又变造人民币币量不足100张（枚）且总面额不足1000元的。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处10日以上15日以下拘留、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1万元以下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1" w:hRule="atLeast"/>
        </w:trPr>
        <w:tc>
          <w:tcPr>
            <w:tcW w:w="1583" w:type="dxa"/>
            <w:vMerge w:val="restart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1、出售伪造、变造的人民币，尚不构成犯罪的；                                    2、明知是伪造、变造的人民币而运输，尚不构成犯罪的。</w:t>
            </w:r>
          </w:p>
        </w:tc>
        <w:tc>
          <w:tcPr>
            <w:tcW w:w="1707" w:type="dxa"/>
            <w:vMerge w:val="restart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 xml:space="preserve">第四十二条 伪造、变造人民币，出售伪造、变造的人民币，或者明知是伪造、变造的人民币而运输，构成犯罪的，依法追究刑事责任；尚不构成犯罪的，由公安机关处15日以下拘留、1万元以下罚款。 </w:t>
            </w: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尚不构成犯罪且2年内未因出售、运输假币受过行政处罚，出售伪造、变造或者故意运输伪造、变造人民币不足400张（枚）且总面额不足800元的。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5日以下拘留、2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000元以下罚款。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2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尚不构成犯罪且2年内未因出售、运输假币受过行政处罚，出售伪造、变造或者故意运输伪造、变造人民币不足400张（枚）且总面额800元以上不足1600元的。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5日以下拘留、2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4000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元以下罚款。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8" w:hRule="exac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尚不构成犯罪且2年内未因出售、运输假币受过行政处罚，出售伪造、变造或者故意运输伪造、变造人民币不足400张（枚）且总面额1600元以上不足2400元的。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5日以上10日以下拘留、4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6000元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5" w:hRule="exac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尚不构成犯罪且2年内未因出售、运输假币受过行政处罚，出售伪造、变造或者故意运输伪造、变造人民币不足400张（枚）且总面额2400元以上不足3200元的。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5日以上10日以下拘留、6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8000元以下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1、尚不构成犯罪且2年内未因出售、运输假币受过行政处罚，出售伪造、变造或者故意运输伪造、变造人民币不足400张（枚）且总面额3200元以上不足4000元的。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2、2年内因出售、运输假币受过行政处罚，又出售伪造、变造或者故意运输伪造、变造的人民币币量不足200张（枚）且总面额不足2000元的。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处10日以上15日以下拘留、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1万元以下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0" w:hRule="atLeast"/>
        </w:trPr>
        <w:tc>
          <w:tcPr>
            <w:tcW w:w="1583" w:type="dxa"/>
            <w:vMerge w:val="restart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 xml:space="preserve">1、购买伪造、变造的人民币，尚不构成犯罪的；                                    </w:t>
            </w:r>
            <w:r>
              <w:rPr>
                <w:rFonts w:eastAsia="方正书宋简体"/>
                <w:kern w:val="0"/>
                <w:sz w:val="21"/>
                <w:szCs w:val="21"/>
                <w:lang w:bidi="ar"/>
              </w:rPr>
              <w:t>2</w:t>
            </w: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、明知是伪造、变造的人民币而持有、使用，尚不构成犯罪的。</w:t>
            </w:r>
          </w:p>
        </w:tc>
        <w:tc>
          <w:tcPr>
            <w:tcW w:w="1707" w:type="dxa"/>
            <w:vMerge w:val="restart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第四十三条 购买伪造、变造的人民币或者明知是伪造、变造的人民币而持有、使用，构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  <w:t>成犯罪的，依法追究刑事责任；尚不构成犯罪的，由公安机关处15日以下拘留、1万元以下罚款。</w:t>
            </w: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尚不构成犯罪且2年内未因购买、持有、使用假币受过行政处罚，购买、持有、使用伪造、变造人民币不足400张（枚）且总面额不足800元的。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5日以下拘留、2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000元以下罚款。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7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尚不构成犯罪且2年内未因购买、持有、使用假币受过行政处罚，购买、持有、使用伪造、变造人民币不足400张（枚）且总面额800元以上不足1600元的。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5日以下拘留、2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4000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元以下罚款。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7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尚不构成犯罪且2年内未因购买、持有、使用假币受过行政处罚，购买、持有、使用伪造、变造人民币不足400张（枚）且总面额1600元以上不足2400元的。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5日以上10日以下拘留、4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6000元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以下罚款。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47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尚不构成犯罪且2年内未因购买、持有、使用假币受过行政处罚，购买、持有、使用伪造、变造人民币不足400张（枚）且总面额2400元以上不足3200元的。</w:t>
            </w: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5日以上10日以下拘留、6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8000元以下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罚款。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8" w:hRule="atLeast"/>
        </w:trPr>
        <w:tc>
          <w:tcPr>
            <w:tcW w:w="1583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Merge w:val="continue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3046" w:type="dxa"/>
            <w:vAlign w:val="top"/>
          </w:tcPr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1、尚不构成犯罪且2年内未因购买、持有、使用假币受过行政处罚，购买、持有、使用伪造、变造人民币不足400张（枚）且总面额3200元以上不足4000元的。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2、2年内因购买、持有、使用假币受过行政处罚，又购买、持有、使用伪造、变造人民币币量不足200张（枚）且总面额不足2000元的。</w:t>
            </w: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widowControl/>
              <w:spacing w:line="284" w:lineRule="exact"/>
              <w:ind w:firstLine="0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336" w:type="dxa"/>
            <w:vAlign w:val="top"/>
          </w:tcPr>
          <w:p>
            <w:pPr>
              <w:widowControl/>
              <w:spacing w:line="284" w:lineRule="exact"/>
              <w:ind w:firstLine="0" w:firstLineChars="0"/>
              <w:jc w:val="left"/>
              <w:textAlignment w:val="top"/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处10日以上15日以下拘留、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>000元以上</w:t>
            </w:r>
            <w:r>
              <w:rPr>
                <w:rFonts w:hint="eastAsia" w:eastAsia="方正书宋简体"/>
                <w:kern w:val="0"/>
                <w:sz w:val="21"/>
                <w:szCs w:val="21"/>
                <w:lang w:val="en-US" w:eastAsia="zh-CN" w:bidi="ar"/>
              </w:rPr>
              <w:t>1万元以下</w:t>
            </w:r>
            <w:r>
              <w:rPr>
                <w:rFonts w:hint="eastAsia" w:eastAsia="方正书宋简体"/>
                <w:kern w:val="0"/>
                <w:sz w:val="21"/>
                <w:szCs w:val="21"/>
                <w:lang w:eastAsia="zh-CN" w:bidi="ar"/>
              </w:rPr>
              <w:t xml:space="preserve">罚款。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3E504F20"/>
    <w:rsid w:val="3A45720A"/>
    <w:rsid w:val="3E50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24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2024-05-13T07:33:00Z</dcterms:created>
  <dc:creator>Administrator</dc:creator>
  <cp:lastModifiedBy>Administrator</cp:lastModifiedBy>
  <dcterms:modified xsi:type="dcterms:W3CDTF">2024-05-13T12:00:08Z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7CB529E2C1AA42FF81FE71E6ECD29A1B_11</vt:lpwstr>
  </property>
</Properties>
</file>